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3048" w14:textId="77777777" w:rsidR="0059036B" w:rsidRPr="00652762" w:rsidRDefault="0059036B" w:rsidP="00A50C33">
      <w:pPr>
        <w:autoSpaceDE w:val="0"/>
        <w:autoSpaceDN w:val="0"/>
        <w:adjustRightInd w:val="0"/>
        <w:spacing w:after="0" w:line="240" w:lineRule="auto"/>
        <w:rPr>
          <w:rFonts w:ascii="ArialMT" w:hAnsi="ArialMT" w:cs="ArialMT"/>
          <w:b/>
          <w:color w:val="003366"/>
        </w:rPr>
      </w:pPr>
      <w:r w:rsidRPr="00652762">
        <w:rPr>
          <w:rFonts w:ascii="ArialMT" w:hAnsi="ArialMT" w:cs="ArialMT"/>
          <w:b/>
          <w:color w:val="003366"/>
        </w:rPr>
        <w:t>City of Lockport, NY</w:t>
      </w:r>
    </w:p>
    <w:p w14:paraId="277BF55A" w14:textId="77777777" w:rsidR="0059036B" w:rsidRPr="00652762" w:rsidRDefault="0059036B" w:rsidP="00A50C33">
      <w:pPr>
        <w:autoSpaceDE w:val="0"/>
        <w:autoSpaceDN w:val="0"/>
        <w:adjustRightInd w:val="0"/>
        <w:spacing w:after="0" w:line="240" w:lineRule="auto"/>
        <w:rPr>
          <w:rFonts w:ascii="ArialMT" w:hAnsi="ArialMT" w:cs="ArialMT"/>
          <w:b/>
          <w:color w:val="003366"/>
        </w:rPr>
      </w:pPr>
      <w:r w:rsidRPr="00652762">
        <w:rPr>
          <w:rFonts w:ascii="ArialMT" w:hAnsi="ArialMT" w:cs="ArialMT"/>
          <w:b/>
          <w:color w:val="003366"/>
        </w:rPr>
        <w:t>Request for Proposals</w:t>
      </w:r>
    </w:p>
    <w:p w14:paraId="59804434" w14:textId="77777777" w:rsidR="0059036B" w:rsidRPr="00652762" w:rsidRDefault="0059036B" w:rsidP="00A50C33">
      <w:pPr>
        <w:autoSpaceDE w:val="0"/>
        <w:autoSpaceDN w:val="0"/>
        <w:adjustRightInd w:val="0"/>
        <w:spacing w:after="0" w:line="240" w:lineRule="auto"/>
        <w:rPr>
          <w:rFonts w:ascii="ArialMT" w:hAnsi="ArialMT" w:cs="ArialMT"/>
          <w:b/>
          <w:color w:val="003366"/>
        </w:rPr>
      </w:pPr>
      <w:r w:rsidRPr="00652762">
        <w:rPr>
          <w:rFonts w:ascii="ArialMT" w:hAnsi="ArialMT" w:cs="ArialMT"/>
          <w:b/>
          <w:color w:val="003366"/>
        </w:rPr>
        <w:t xml:space="preserve">Professional Engineering </w:t>
      </w:r>
      <w:r w:rsidR="004F3107" w:rsidRPr="00652762">
        <w:rPr>
          <w:rFonts w:ascii="ArialMT" w:hAnsi="ArialMT" w:cs="ArialMT"/>
          <w:b/>
          <w:color w:val="003366"/>
        </w:rPr>
        <w:t xml:space="preserve">Consulting </w:t>
      </w:r>
      <w:r w:rsidRPr="00652762">
        <w:rPr>
          <w:rFonts w:ascii="ArialMT" w:hAnsi="ArialMT" w:cs="ArialMT"/>
          <w:b/>
          <w:color w:val="003366"/>
        </w:rPr>
        <w:t xml:space="preserve">Services </w:t>
      </w:r>
    </w:p>
    <w:p w14:paraId="28C56150" w14:textId="77777777" w:rsidR="0059036B" w:rsidRPr="00652762" w:rsidRDefault="0059036B" w:rsidP="00A50C33">
      <w:pPr>
        <w:autoSpaceDE w:val="0"/>
        <w:autoSpaceDN w:val="0"/>
        <w:adjustRightInd w:val="0"/>
        <w:spacing w:after="0" w:line="240" w:lineRule="auto"/>
        <w:rPr>
          <w:rFonts w:ascii="ArialMT" w:hAnsi="ArialMT" w:cs="ArialMT"/>
          <w:b/>
          <w:color w:val="003366"/>
        </w:rPr>
      </w:pPr>
      <w:r w:rsidRPr="00652762">
        <w:rPr>
          <w:rFonts w:ascii="ArialMT" w:hAnsi="ArialMT" w:cs="ArialMT"/>
          <w:b/>
          <w:color w:val="003366"/>
        </w:rPr>
        <w:t>Related to the evaluation of the Gulf Interceptor Sewer</w:t>
      </w:r>
    </w:p>
    <w:p w14:paraId="3732F0C3" w14:textId="77777777" w:rsidR="0059036B" w:rsidRDefault="0059036B" w:rsidP="00A50C33">
      <w:pPr>
        <w:autoSpaceDE w:val="0"/>
        <w:autoSpaceDN w:val="0"/>
        <w:adjustRightInd w:val="0"/>
        <w:spacing w:after="0" w:line="240" w:lineRule="auto"/>
        <w:rPr>
          <w:rFonts w:ascii="ArialMT" w:hAnsi="ArialMT" w:cs="ArialMT"/>
          <w:color w:val="003366"/>
        </w:rPr>
      </w:pPr>
    </w:p>
    <w:p w14:paraId="384B333F" w14:textId="77777777" w:rsidR="0059036B" w:rsidRDefault="0059036B" w:rsidP="00A50C33">
      <w:pPr>
        <w:autoSpaceDE w:val="0"/>
        <w:autoSpaceDN w:val="0"/>
        <w:adjustRightInd w:val="0"/>
        <w:spacing w:after="0" w:line="240" w:lineRule="auto"/>
        <w:rPr>
          <w:rFonts w:ascii="ArialMT" w:hAnsi="ArialMT" w:cs="ArialMT"/>
          <w:color w:val="003366"/>
        </w:rPr>
      </w:pPr>
    </w:p>
    <w:p w14:paraId="37F9B986" w14:textId="3E15AA87" w:rsidR="00A50C33" w:rsidRDefault="0059036B" w:rsidP="00A50C33">
      <w:pPr>
        <w:autoSpaceDE w:val="0"/>
        <w:autoSpaceDN w:val="0"/>
        <w:adjustRightInd w:val="0"/>
        <w:spacing w:after="0" w:line="240" w:lineRule="auto"/>
        <w:rPr>
          <w:rFonts w:ascii="ArialMT" w:hAnsi="ArialMT" w:cs="ArialMT"/>
          <w:color w:val="003366"/>
        </w:rPr>
      </w:pPr>
      <w:r>
        <w:rPr>
          <w:rFonts w:ascii="ArialMT" w:hAnsi="ArialMT" w:cs="ArialMT"/>
          <w:color w:val="003366"/>
        </w:rPr>
        <w:t>The</w:t>
      </w:r>
      <w:r w:rsidR="00A50C33">
        <w:rPr>
          <w:rFonts w:ascii="ArialMT" w:hAnsi="ArialMT" w:cs="ArialMT"/>
          <w:color w:val="003366"/>
        </w:rPr>
        <w:t xml:space="preserve"> City of Lockport,</w:t>
      </w:r>
      <w:r>
        <w:rPr>
          <w:rFonts w:ascii="ArialMT" w:hAnsi="ArialMT" w:cs="ArialMT"/>
          <w:color w:val="003366"/>
        </w:rPr>
        <w:t xml:space="preserve"> </w:t>
      </w:r>
      <w:r w:rsidR="009F7F07">
        <w:rPr>
          <w:rFonts w:ascii="ArialMT" w:hAnsi="ArialMT" w:cs="ArialMT"/>
          <w:color w:val="003366"/>
        </w:rPr>
        <w:t xml:space="preserve">NY </w:t>
      </w:r>
      <w:r>
        <w:rPr>
          <w:rFonts w:ascii="ArialMT" w:hAnsi="ArialMT" w:cs="ArialMT"/>
          <w:color w:val="003366"/>
        </w:rPr>
        <w:t xml:space="preserve">has systematically been evaluating </w:t>
      </w:r>
      <w:r w:rsidR="009F7F07">
        <w:rPr>
          <w:rFonts w:ascii="ArialMT" w:hAnsi="ArialMT" w:cs="ArialMT"/>
          <w:color w:val="003366"/>
        </w:rPr>
        <w:t>its combined</w:t>
      </w:r>
      <w:r>
        <w:rPr>
          <w:rFonts w:ascii="ArialMT" w:hAnsi="ArialMT" w:cs="ArialMT"/>
          <w:color w:val="003366"/>
        </w:rPr>
        <w:t xml:space="preserve"> sewer system </w:t>
      </w:r>
      <w:r w:rsidR="009F7F07">
        <w:rPr>
          <w:rFonts w:ascii="ArialMT" w:hAnsi="ArialMT" w:cs="ArialMT"/>
          <w:color w:val="003366"/>
        </w:rPr>
        <w:t>to</w:t>
      </w:r>
      <w:r>
        <w:rPr>
          <w:rFonts w:ascii="ArialMT" w:hAnsi="ArialMT" w:cs="ArialMT"/>
          <w:color w:val="003366"/>
        </w:rPr>
        <w:t xml:space="preserve"> reduce inflow and infiltration (I/I) and improve conveyance to the wastewater treatment plant (WWTP).</w:t>
      </w:r>
    </w:p>
    <w:p w14:paraId="024F2805" w14:textId="77777777" w:rsidR="00A50C33" w:rsidRDefault="00A50C33" w:rsidP="00A50C33">
      <w:pPr>
        <w:autoSpaceDE w:val="0"/>
        <w:autoSpaceDN w:val="0"/>
        <w:adjustRightInd w:val="0"/>
        <w:spacing w:after="0" w:line="240" w:lineRule="auto"/>
        <w:rPr>
          <w:rFonts w:ascii="ArialMT" w:hAnsi="ArialMT" w:cs="ArialMT"/>
          <w:color w:val="003366"/>
        </w:rPr>
      </w:pPr>
    </w:p>
    <w:p w14:paraId="31BEEF3B" w14:textId="277F9A98" w:rsidR="00A50C33" w:rsidRDefault="0059036B" w:rsidP="00A50C33">
      <w:pPr>
        <w:autoSpaceDE w:val="0"/>
        <w:autoSpaceDN w:val="0"/>
        <w:adjustRightInd w:val="0"/>
        <w:spacing w:after="0" w:line="240" w:lineRule="auto"/>
        <w:rPr>
          <w:rFonts w:ascii="ArialMT" w:hAnsi="ArialMT" w:cs="ArialMT"/>
          <w:color w:val="003366"/>
        </w:rPr>
      </w:pPr>
      <w:r>
        <w:rPr>
          <w:rFonts w:ascii="ArialMT" w:hAnsi="ArialMT" w:cs="ArialMT"/>
          <w:color w:val="003366"/>
        </w:rPr>
        <w:t>This Request for Proposals (RFP)</w:t>
      </w:r>
      <w:r w:rsidR="00A50C33">
        <w:rPr>
          <w:rFonts w:ascii="ArialMT" w:hAnsi="ArialMT" w:cs="ArialMT"/>
          <w:color w:val="003366"/>
        </w:rPr>
        <w:t xml:space="preserve"> focuses on the Gulf Interceptor</w:t>
      </w:r>
      <w:r>
        <w:rPr>
          <w:rFonts w:ascii="ArialMT" w:hAnsi="ArialMT" w:cs="ArialMT"/>
          <w:color w:val="003366"/>
        </w:rPr>
        <w:t xml:space="preserve"> sewer</w:t>
      </w:r>
      <w:r w:rsidR="009F7F07">
        <w:rPr>
          <w:rFonts w:ascii="ArialMT" w:hAnsi="ArialMT" w:cs="ArialMT"/>
          <w:color w:val="003366"/>
        </w:rPr>
        <w:t xml:space="preserve"> which</w:t>
      </w:r>
      <w:r>
        <w:rPr>
          <w:rFonts w:ascii="ArialMT" w:hAnsi="ArialMT" w:cs="ArialMT"/>
          <w:color w:val="003366"/>
        </w:rPr>
        <w:t xml:space="preserve"> is </w:t>
      </w:r>
      <w:r w:rsidR="00A50C33">
        <w:rPr>
          <w:rFonts w:ascii="ArialMT" w:hAnsi="ArialMT" w:cs="ArialMT"/>
          <w:color w:val="003366"/>
        </w:rPr>
        <w:t xml:space="preserve">over 60 </w:t>
      </w:r>
      <w:r w:rsidR="00696943">
        <w:rPr>
          <w:rFonts w:ascii="ArialMT" w:hAnsi="ArialMT" w:cs="ArialMT"/>
          <w:color w:val="003366"/>
        </w:rPr>
        <w:t xml:space="preserve">years old and </w:t>
      </w:r>
      <w:r w:rsidR="00A50C33">
        <w:rPr>
          <w:rFonts w:ascii="ArialMT" w:hAnsi="ArialMT" w:cs="ArialMT"/>
          <w:color w:val="003366"/>
        </w:rPr>
        <w:t xml:space="preserve">carries </w:t>
      </w:r>
      <w:r w:rsidR="00696943">
        <w:rPr>
          <w:rFonts w:ascii="ArialMT" w:hAnsi="ArialMT" w:cs="ArialMT"/>
          <w:color w:val="003366"/>
        </w:rPr>
        <w:t>combined</w:t>
      </w:r>
      <w:r w:rsidR="00A50C33">
        <w:rPr>
          <w:rFonts w:ascii="ArialMT" w:hAnsi="ArialMT" w:cs="ArialMT"/>
          <w:color w:val="003366"/>
        </w:rPr>
        <w:t xml:space="preserve"> flows from the western portion of the City and the adjacent portion of the Town of Lockport to the City </w:t>
      </w:r>
      <w:r w:rsidR="00696943">
        <w:rPr>
          <w:rFonts w:ascii="ArialMT" w:hAnsi="ArialMT" w:cs="ArialMT"/>
          <w:color w:val="003366"/>
        </w:rPr>
        <w:t>WWTP</w:t>
      </w:r>
      <w:r w:rsidR="00A50C33">
        <w:rPr>
          <w:rFonts w:ascii="ArialMT" w:hAnsi="ArialMT" w:cs="ArialMT"/>
          <w:color w:val="003366"/>
        </w:rPr>
        <w:t xml:space="preserve"> on West Jackson Street. </w:t>
      </w:r>
      <w:r w:rsidR="009F7F07">
        <w:rPr>
          <w:rFonts w:ascii="ArialMT" w:hAnsi="ArialMT" w:cs="ArialMT"/>
          <w:color w:val="003366"/>
        </w:rPr>
        <w:t>The length of the interceptor is approxinately 12,000 feet. The</w:t>
      </w:r>
      <w:r w:rsidR="00A50C33">
        <w:rPr>
          <w:rFonts w:ascii="ArialMT" w:hAnsi="ArialMT" w:cs="ArialMT"/>
          <w:color w:val="003366"/>
        </w:rPr>
        <w:t xml:space="preserve"> project includes condition assessment of </w:t>
      </w:r>
      <w:r w:rsidR="00E02F8B">
        <w:rPr>
          <w:rFonts w:ascii="ArialMT" w:hAnsi="ArialMT" w:cs="ArialMT"/>
          <w:color w:val="003366"/>
        </w:rPr>
        <w:t xml:space="preserve">the interceptor </w:t>
      </w:r>
      <w:r w:rsidR="00A50C33">
        <w:rPr>
          <w:rFonts w:ascii="ArialMT" w:hAnsi="ArialMT" w:cs="ArialMT"/>
          <w:color w:val="003366"/>
        </w:rPr>
        <w:t>and flow monitoring activities to identify structural and/or capacity deficiencies and areas of excessive infiltration and inflow (I/I)</w:t>
      </w:r>
      <w:r w:rsidR="00E02F8B">
        <w:rPr>
          <w:rFonts w:ascii="ArialMT" w:hAnsi="ArialMT" w:cs="ArialMT"/>
          <w:color w:val="003366"/>
        </w:rPr>
        <w:t xml:space="preserve"> from Saunders Settlement Road to the WWTP</w:t>
      </w:r>
      <w:r w:rsidR="00A50C33">
        <w:rPr>
          <w:rFonts w:ascii="ArialMT" w:hAnsi="ArialMT" w:cs="ArialMT"/>
          <w:color w:val="003366"/>
        </w:rPr>
        <w:t>.</w:t>
      </w:r>
      <w:r w:rsidR="004F3107">
        <w:rPr>
          <w:rFonts w:ascii="ArialMT" w:hAnsi="ArialMT" w:cs="ArialMT"/>
          <w:color w:val="003366"/>
        </w:rPr>
        <w:t xml:space="preserve"> </w:t>
      </w:r>
      <w:r w:rsidR="009F7F07">
        <w:rPr>
          <w:rFonts w:ascii="ArialMT" w:hAnsi="ArialMT" w:cs="ArialMT"/>
          <w:color w:val="003366"/>
        </w:rPr>
        <w:t>This sewer evaluation</w:t>
      </w:r>
      <w:r w:rsidR="004F3107">
        <w:rPr>
          <w:rFonts w:ascii="ArialMT" w:hAnsi="ArialMT" w:cs="ArialMT"/>
          <w:color w:val="003366"/>
        </w:rPr>
        <w:t xml:space="preserve"> will study the operation and regular maintenance program of this section of the sewer system </w:t>
      </w:r>
      <w:r w:rsidR="009F7F07">
        <w:rPr>
          <w:rFonts w:ascii="ArialMT" w:hAnsi="ArialMT" w:cs="ArialMT"/>
          <w:color w:val="003366"/>
        </w:rPr>
        <w:t>to</w:t>
      </w:r>
      <w:r w:rsidR="004F3107">
        <w:rPr>
          <w:rFonts w:ascii="ArialMT" w:hAnsi="ArialMT" w:cs="ArialMT"/>
          <w:color w:val="003366"/>
        </w:rPr>
        <w:t xml:space="preserve"> maximize the flow to the WWTP. </w:t>
      </w:r>
    </w:p>
    <w:p w14:paraId="04EC72BF" w14:textId="77777777" w:rsidR="00A50C33" w:rsidRDefault="00A50C33" w:rsidP="00A50C33">
      <w:pPr>
        <w:autoSpaceDE w:val="0"/>
        <w:autoSpaceDN w:val="0"/>
        <w:adjustRightInd w:val="0"/>
        <w:spacing w:after="0" w:line="240" w:lineRule="auto"/>
        <w:rPr>
          <w:rFonts w:ascii="ArialMT" w:hAnsi="ArialMT" w:cs="ArialMT"/>
          <w:color w:val="003366"/>
        </w:rPr>
      </w:pPr>
    </w:p>
    <w:p w14:paraId="7DFAB85D" w14:textId="655A83FF" w:rsidR="00A50C33" w:rsidRDefault="00B1631F" w:rsidP="00A50C33">
      <w:pPr>
        <w:autoSpaceDE w:val="0"/>
        <w:autoSpaceDN w:val="0"/>
        <w:adjustRightInd w:val="0"/>
        <w:spacing w:after="0" w:line="240" w:lineRule="auto"/>
        <w:rPr>
          <w:rFonts w:ascii="ArialMT" w:hAnsi="ArialMT" w:cs="ArialMT"/>
          <w:color w:val="003366"/>
        </w:rPr>
      </w:pPr>
      <w:r>
        <w:rPr>
          <w:rFonts w:ascii="ArialMT" w:hAnsi="ArialMT" w:cs="ArialMT"/>
          <w:color w:val="003366"/>
        </w:rPr>
        <w:t xml:space="preserve">The anticipated deliverable is a report prepared in accordance with New York State Environmental Facilities Corporation (NYSEFC) and New York State Department of Environmental Conservation (NYSDEC) “Engineering Report Outline for New York State Wastewater Infrastructure Projects”.  The report shall include the findings of the condition assessment and flow monitoring </w:t>
      </w:r>
      <w:proofErr w:type="gramStart"/>
      <w:r>
        <w:rPr>
          <w:rFonts w:ascii="ArialMT" w:hAnsi="ArialMT" w:cs="ArialMT"/>
          <w:color w:val="003366"/>
        </w:rPr>
        <w:t xml:space="preserve">and </w:t>
      </w:r>
      <w:r w:rsidR="004F3107">
        <w:rPr>
          <w:rFonts w:ascii="ArialMT" w:hAnsi="ArialMT" w:cs="ArialMT"/>
          <w:color w:val="003366"/>
        </w:rPr>
        <w:t>also</w:t>
      </w:r>
      <w:proofErr w:type="gramEnd"/>
      <w:r w:rsidR="004F3107">
        <w:rPr>
          <w:rFonts w:ascii="ArialMT" w:hAnsi="ArialMT" w:cs="ArialMT"/>
          <w:color w:val="003366"/>
        </w:rPr>
        <w:t xml:space="preserve"> provide alternatives to reduce I/I and improve conveyance of the Interceptor in an effort to improve water quality conditions and protect public health. </w:t>
      </w:r>
    </w:p>
    <w:p w14:paraId="167FC3B8" w14:textId="77777777" w:rsidR="004F3107" w:rsidRDefault="004F3107" w:rsidP="00A50C33">
      <w:pPr>
        <w:autoSpaceDE w:val="0"/>
        <w:autoSpaceDN w:val="0"/>
        <w:adjustRightInd w:val="0"/>
        <w:spacing w:after="0" w:line="240" w:lineRule="auto"/>
        <w:rPr>
          <w:rFonts w:ascii="ArialMT" w:hAnsi="ArialMT" w:cs="ArialMT"/>
          <w:color w:val="003366"/>
        </w:rPr>
      </w:pPr>
    </w:p>
    <w:p w14:paraId="3E842E1B" w14:textId="77777777" w:rsidR="004F3107" w:rsidRDefault="004F3107" w:rsidP="00A50C33">
      <w:pPr>
        <w:autoSpaceDE w:val="0"/>
        <w:autoSpaceDN w:val="0"/>
        <w:adjustRightInd w:val="0"/>
        <w:spacing w:after="0" w:line="240" w:lineRule="auto"/>
        <w:rPr>
          <w:rFonts w:ascii="ArialMT" w:hAnsi="ArialMT" w:cs="ArialMT"/>
          <w:color w:val="003366"/>
        </w:rPr>
      </w:pPr>
      <w:r>
        <w:rPr>
          <w:rFonts w:ascii="ArialMT" w:hAnsi="ArialMT" w:cs="ArialMT"/>
          <w:color w:val="003366"/>
        </w:rPr>
        <w:t xml:space="preserve">Initially, the selected Consultant shall review the site of the Interceptor and available data.  Based upon the review, the Consultant </w:t>
      </w:r>
      <w:r w:rsidR="008E7E9F">
        <w:rPr>
          <w:rFonts w:ascii="ArialMT" w:hAnsi="ArialMT" w:cs="ArialMT"/>
          <w:color w:val="003366"/>
        </w:rPr>
        <w:t>shall propose locations and durations for flow monitoring devices as well as the recommended extent of internal video inspection.  The City will separately contract the services required for flow monitoring and internal video inspection.</w:t>
      </w:r>
    </w:p>
    <w:p w14:paraId="6FE9877D" w14:textId="77777777" w:rsidR="008E7E9F" w:rsidRDefault="008E7E9F" w:rsidP="00A50C33">
      <w:pPr>
        <w:autoSpaceDE w:val="0"/>
        <w:autoSpaceDN w:val="0"/>
        <w:adjustRightInd w:val="0"/>
        <w:spacing w:after="0" w:line="240" w:lineRule="auto"/>
        <w:rPr>
          <w:rFonts w:ascii="ArialMT" w:hAnsi="ArialMT" w:cs="ArialMT"/>
          <w:color w:val="003366"/>
        </w:rPr>
      </w:pPr>
    </w:p>
    <w:p w14:paraId="6CFFC3C3" w14:textId="77777777" w:rsidR="008E7E9F" w:rsidRDefault="008E7E9F" w:rsidP="00A50C33">
      <w:pPr>
        <w:autoSpaceDE w:val="0"/>
        <w:autoSpaceDN w:val="0"/>
        <w:adjustRightInd w:val="0"/>
        <w:spacing w:after="0" w:line="240" w:lineRule="auto"/>
        <w:rPr>
          <w:rFonts w:ascii="ArialMT" w:hAnsi="ArialMT" w:cs="ArialMT"/>
          <w:color w:val="003366"/>
        </w:rPr>
      </w:pPr>
      <w:r>
        <w:rPr>
          <w:rFonts w:ascii="ArialMT" w:hAnsi="ArialMT" w:cs="ArialMT"/>
          <w:color w:val="003366"/>
        </w:rPr>
        <w:t xml:space="preserve">Interested consultants should submit the following </w:t>
      </w:r>
      <w:r w:rsidR="004849B0">
        <w:rPr>
          <w:rFonts w:ascii="ArialMT" w:hAnsi="ArialMT" w:cs="ArialMT"/>
          <w:color w:val="003366"/>
        </w:rPr>
        <w:t xml:space="preserve">information </w:t>
      </w:r>
      <w:r>
        <w:rPr>
          <w:rFonts w:ascii="ArialMT" w:hAnsi="ArialMT" w:cs="ArialMT"/>
          <w:color w:val="003366"/>
        </w:rPr>
        <w:t>which will be rated as follows:</w:t>
      </w:r>
    </w:p>
    <w:p w14:paraId="2B060BB3" w14:textId="77777777" w:rsidR="008E7E9F" w:rsidRDefault="008E7E9F" w:rsidP="00A50C33">
      <w:pPr>
        <w:autoSpaceDE w:val="0"/>
        <w:autoSpaceDN w:val="0"/>
        <w:adjustRightInd w:val="0"/>
        <w:spacing w:after="0" w:line="240" w:lineRule="auto"/>
        <w:rPr>
          <w:rFonts w:ascii="ArialMT" w:hAnsi="ArialMT" w:cs="ArialMT"/>
          <w:color w:val="003366"/>
        </w:rPr>
      </w:pPr>
    </w:p>
    <w:p w14:paraId="21FB8F3F" w14:textId="77777777" w:rsidR="008E7E9F" w:rsidRPr="004849B0" w:rsidRDefault="008E7E9F" w:rsidP="004849B0">
      <w:pPr>
        <w:pStyle w:val="ListParagraph"/>
        <w:numPr>
          <w:ilvl w:val="0"/>
          <w:numId w:val="1"/>
        </w:numPr>
        <w:autoSpaceDE w:val="0"/>
        <w:autoSpaceDN w:val="0"/>
        <w:adjustRightInd w:val="0"/>
        <w:spacing w:after="0" w:line="240" w:lineRule="auto"/>
        <w:rPr>
          <w:rFonts w:ascii="ArialMT" w:hAnsi="ArialMT" w:cs="ArialMT"/>
          <w:color w:val="003366"/>
        </w:rPr>
      </w:pPr>
      <w:r>
        <w:rPr>
          <w:rFonts w:ascii="ArialMT" w:hAnsi="ArialMT" w:cs="ArialMT"/>
          <w:color w:val="003366"/>
        </w:rPr>
        <w:t xml:space="preserve">Brief Statement of Firm Qualifications </w:t>
      </w:r>
      <w:r w:rsidR="004849B0">
        <w:rPr>
          <w:rFonts w:ascii="ArialMT" w:hAnsi="ArialMT" w:cs="ArialMT"/>
          <w:color w:val="003366"/>
        </w:rPr>
        <w:t>including l</w:t>
      </w:r>
      <w:r w:rsidRPr="004849B0">
        <w:rPr>
          <w:rFonts w:ascii="ArialMT" w:hAnsi="ArialMT" w:cs="ArialMT"/>
          <w:color w:val="003366"/>
        </w:rPr>
        <w:t>ist of similar relevant projects completed</w:t>
      </w:r>
      <w:r w:rsidR="004849B0">
        <w:rPr>
          <w:rFonts w:ascii="ArialMT" w:hAnsi="ArialMT" w:cs="ArialMT"/>
          <w:color w:val="003366"/>
        </w:rPr>
        <w:t xml:space="preserve"> (40 points)</w:t>
      </w:r>
    </w:p>
    <w:p w14:paraId="4AB326B9" w14:textId="77777777" w:rsidR="008E7E9F" w:rsidRDefault="008E7E9F" w:rsidP="008E7E9F">
      <w:pPr>
        <w:pStyle w:val="ListParagraph"/>
        <w:numPr>
          <w:ilvl w:val="0"/>
          <w:numId w:val="1"/>
        </w:numPr>
        <w:autoSpaceDE w:val="0"/>
        <w:autoSpaceDN w:val="0"/>
        <w:adjustRightInd w:val="0"/>
        <w:spacing w:after="0" w:line="240" w:lineRule="auto"/>
        <w:rPr>
          <w:rFonts w:ascii="ArialMT" w:hAnsi="ArialMT" w:cs="ArialMT"/>
          <w:color w:val="003366"/>
        </w:rPr>
      </w:pPr>
      <w:r>
        <w:rPr>
          <w:rFonts w:ascii="ArialMT" w:hAnsi="ArialMT" w:cs="ArialMT"/>
          <w:color w:val="003366"/>
        </w:rPr>
        <w:t>Identification of Project Manager and key Project Team Members and their relevant experience (</w:t>
      </w:r>
      <w:r w:rsidR="004849B0">
        <w:rPr>
          <w:rFonts w:ascii="ArialMT" w:hAnsi="ArialMT" w:cs="ArialMT"/>
          <w:color w:val="003366"/>
        </w:rPr>
        <w:t>35</w:t>
      </w:r>
      <w:r>
        <w:rPr>
          <w:rFonts w:ascii="ArialMT" w:hAnsi="ArialMT" w:cs="ArialMT"/>
          <w:color w:val="003366"/>
        </w:rPr>
        <w:t xml:space="preserve"> points)</w:t>
      </w:r>
    </w:p>
    <w:p w14:paraId="55E161F2" w14:textId="77777777" w:rsidR="008E7E9F" w:rsidRDefault="008E7E9F" w:rsidP="008E7E9F">
      <w:pPr>
        <w:pStyle w:val="ListParagraph"/>
        <w:numPr>
          <w:ilvl w:val="0"/>
          <w:numId w:val="1"/>
        </w:numPr>
        <w:autoSpaceDE w:val="0"/>
        <w:autoSpaceDN w:val="0"/>
        <w:adjustRightInd w:val="0"/>
        <w:spacing w:after="0" w:line="240" w:lineRule="auto"/>
        <w:rPr>
          <w:rFonts w:ascii="ArialMT" w:hAnsi="ArialMT" w:cs="ArialMT"/>
          <w:color w:val="003366"/>
        </w:rPr>
      </w:pPr>
      <w:r>
        <w:rPr>
          <w:rFonts w:ascii="ArialMT" w:hAnsi="ArialMT" w:cs="ArialMT"/>
          <w:color w:val="003366"/>
        </w:rPr>
        <w:t>Proposed Fee</w:t>
      </w:r>
      <w:r w:rsidR="004849B0">
        <w:rPr>
          <w:rFonts w:ascii="ArialMT" w:hAnsi="ArialMT" w:cs="ArialMT"/>
          <w:color w:val="003366"/>
        </w:rPr>
        <w:t xml:space="preserve"> (25 points)</w:t>
      </w:r>
    </w:p>
    <w:p w14:paraId="4277597B" w14:textId="77777777" w:rsidR="004849B0" w:rsidRDefault="004849B0" w:rsidP="004849B0">
      <w:pPr>
        <w:autoSpaceDE w:val="0"/>
        <w:autoSpaceDN w:val="0"/>
        <w:adjustRightInd w:val="0"/>
        <w:spacing w:after="0" w:line="240" w:lineRule="auto"/>
        <w:rPr>
          <w:rFonts w:ascii="ArialMT" w:hAnsi="ArialMT" w:cs="ArialMT"/>
          <w:color w:val="003366"/>
        </w:rPr>
      </w:pPr>
    </w:p>
    <w:p w14:paraId="77B091FB" w14:textId="77777777" w:rsidR="004849B0" w:rsidRDefault="004849B0"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Proposals should be limited to 20 single sided pages and the use of decorative covers and extensive graphics is not required.</w:t>
      </w:r>
      <w:r w:rsidR="007A253B">
        <w:rPr>
          <w:rFonts w:ascii="ArialMT" w:hAnsi="ArialMT" w:cs="ArialMT"/>
          <w:color w:val="003366"/>
        </w:rPr>
        <w:t xml:space="preserve">  </w:t>
      </w:r>
      <w:r w:rsidR="007A253B" w:rsidRPr="007A253B">
        <w:rPr>
          <w:rFonts w:ascii="ArialMT" w:hAnsi="ArialMT" w:cs="ArialMT"/>
          <w:b/>
          <w:color w:val="003366"/>
        </w:rPr>
        <w:t>Please submit 5 hardcopies.</w:t>
      </w:r>
    </w:p>
    <w:p w14:paraId="4BDD4344" w14:textId="77777777" w:rsidR="004849B0" w:rsidRDefault="004849B0" w:rsidP="004849B0">
      <w:pPr>
        <w:autoSpaceDE w:val="0"/>
        <w:autoSpaceDN w:val="0"/>
        <w:adjustRightInd w:val="0"/>
        <w:spacing w:after="0" w:line="240" w:lineRule="auto"/>
        <w:rPr>
          <w:rFonts w:ascii="ArialMT" w:hAnsi="ArialMT" w:cs="ArialMT"/>
          <w:color w:val="003366"/>
        </w:rPr>
      </w:pPr>
    </w:p>
    <w:p w14:paraId="026A75ED" w14:textId="6E78616F" w:rsidR="004849B0" w:rsidRDefault="004849B0"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Please direct questions</w:t>
      </w:r>
      <w:r w:rsidR="009F7F07">
        <w:rPr>
          <w:rFonts w:ascii="ArialMT" w:hAnsi="ArialMT" w:cs="ArialMT"/>
          <w:color w:val="003366"/>
        </w:rPr>
        <w:t xml:space="preserve"> to </w:t>
      </w:r>
      <w:r w:rsidR="009F7F07" w:rsidRPr="00AF62A1">
        <w:rPr>
          <w:rFonts w:ascii="ArialMT" w:hAnsi="ArialMT" w:cs="ArialMT"/>
          <w:color w:val="003366"/>
          <w:u w:val="single"/>
        </w:rPr>
        <w:t>rmoreno@lockportny.gov</w:t>
      </w:r>
      <w:r>
        <w:rPr>
          <w:rFonts w:ascii="ArialMT" w:hAnsi="ArialMT" w:cs="ArialMT"/>
          <w:color w:val="003366"/>
        </w:rPr>
        <w:t xml:space="preserve"> and submit proposals to:</w:t>
      </w:r>
    </w:p>
    <w:p w14:paraId="493ABFFE" w14:textId="77777777" w:rsidR="004849B0" w:rsidRDefault="004849B0" w:rsidP="004849B0">
      <w:pPr>
        <w:autoSpaceDE w:val="0"/>
        <w:autoSpaceDN w:val="0"/>
        <w:adjustRightInd w:val="0"/>
        <w:spacing w:after="0" w:line="240" w:lineRule="auto"/>
        <w:rPr>
          <w:rFonts w:ascii="ArialMT" w:hAnsi="ArialMT" w:cs="ArialMT"/>
          <w:color w:val="003366"/>
        </w:rPr>
      </w:pPr>
    </w:p>
    <w:p w14:paraId="6DE44445" w14:textId="7DC8B976" w:rsidR="004849B0" w:rsidRDefault="00AF62A1"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RFP for the Evaluation of the Gulf Interceptor</w:t>
      </w:r>
    </w:p>
    <w:p w14:paraId="187FE319" w14:textId="1FA66F1B" w:rsidR="00114933" w:rsidRDefault="00114933"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Engineering Department</w:t>
      </w:r>
    </w:p>
    <w:p w14:paraId="73A42AEA" w14:textId="77777777" w:rsidR="004849B0" w:rsidRDefault="004849B0"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City of Lockport</w:t>
      </w:r>
    </w:p>
    <w:p w14:paraId="7C0F498B" w14:textId="77777777" w:rsidR="004849B0" w:rsidRDefault="004849B0"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1 Locks Plaza</w:t>
      </w:r>
    </w:p>
    <w:p w14:paraId="7185411F" w14:textId="77777777" w:rsidR="004849B0" w:rsidRDefault="004849B0" w:rsidP="004849B0">
      <w:pPr>
        <w:autoSpaceDE w:val="0"/>
        <w:autoSpaceDN w:val="0"/>
        <w:adjustRightInd w:val="0"/>
        <w:spacing w:after="0" w:line="240" w:lineRule="auto"/>
        <w:rPr>
          <w:rFonts w:ascii="ArialMT" w:hAnsi="ArialMT" w:cs="ArialMT"/>
          <w:color w:val="003366"/>
        </w:rPr>
      </w:pPr>
      <w:r>
        <w:rPr>
          <w:rFonts w:ascii="ArialMT" w:hAnsi="ArialMT" w:cs="ArialMT"/>
          <w:color w:val="003366"/>
        </w:rPr>
        <w:t>Lockport, New York 14094</w:t>
      </w:r>
    </w:p>
    <w:p w14:paraId="0C19553A" w14:textId="4F012F48" w:rsidR="004849B0" w:rsidRDefault="004849B0" w:rsidP="004849B0">
      <w:pPr>
        <w:autoSpaceDE w:val="0"/>
        <w:autoSpaceDN w:val="0"/>
        <w:adjustRightInd w:val="0"/>
        <w:spacing w:after="0" w:line="240" w:lineRule="auto"/>
        <w:rPr>
          <w:rFonts w:ascii="ArialMT" w:hAnsi="ArialMT" w:cs="ArialMT"/>
          <w:color w:val="003366"/>
        </w:rPr>
      </w:pPr>
    </w:p>
    <w:p w14:paraId="7B7FBA24" w14:textId="77777777" w:rsidR="00114933" w:rsidRDefault="00114933" w:rsidP="004849B0">
      <w:pPr>
        <w:autoSpaceDE w:val="0"/>
        <w:autoSpaceDN w:val="0"/>
        <w:adjustRightInd w:val="0"/>
        <w:spacing w:after="0" w:line="240" w:lineRule="auto"/>
        <w:rPr>
          <w:rFonts w:ascii="ArialMT" w:hAnsi="ArialMT" w:cs="ArialMT"/>
          <w:color w:val="003366"/>
        </w:rPr>
      </w:pPr>
      <w:bookmarkStart w:id="0" w:name="_GoBack"/>
      <w:bookmarkEnd w:id="0"/>
    </w:p>
    <w:p w14:paraId="0BF2E56A" w14:textId="6C4874E9" w:rsidR="00A50C33" w:rsidRDefault="004849B0" w:rsidP="00A50C33">
      <w:pPr>
        <w:autoSpaceDE w:val="0"/>
        <w:autoSpaceDN w:val="0"/>
        <w:adjustRightInd w:val="0"/>
        <w:spacing w:after="0" w:line="240" w:lineRule="auto"/>
        <w:rPr>
          <w:rFonts w:ascii="ArialMT" w:hAnsi="ArialMT" w:cs="ArialMT"/>
          <w:color w:val="5A5D5A"/>
        </w:rPr>
      </w:pPr>
      <w:r w:rsidRPr="00652762">
        <w:rPr>
          <w:rFonts w:ascii="ArialMT" w:hAnsi="ArialMT" w:cs="ArialMT"/>
          <w:b/>
          <w:color w:val="003366"/>
        </w:rPr>
        <w:t>PROPOSALS DUE</w:t>
      </w:r>
      <w:r w:rsidR="00AF62A1">
        <w:rPr>
          <w:rFonts w:ascii="ArialMT" w:hAnsi="ArialMT" w:cs="ArialMT"/>
          <w:b/>
          <w:color w:val="003366"/>
        </w:rPr>
        <w:t xml:space="preserve">: </w:t>
      </w:r>
      <w:r w:rsidR="000277DC">
        <w:rPr>
          <w:rFonts w:ascii="ArialMT" w:hAnsi="ArialMT" w:cs="ArialMT"/>
          <w:b/>
          <w:color w:val="003366"/>
        </w:rPr>
        <w:t>JANUARY</w:t>
      </w:r>
      <w:r w:rsidR="00E02F8B">
        <w:rPr>
          <w:rFonts w:ascii="ArialMT" w:hAnsi="ArialMT" w:cs="ArialMT"/>
          <w:b/>
          <w:color w:val="003366"/>
        </w:rPr>
        <w:t xml:space="preserve"> </w:t>
      </w:r>
      <w:r w:rsidR="00AF62A1">
        <w:rPr>
          <w:rFonts w:ascii="ArialMT" w:hAnsi="ArialMT" w:cs="ArialMT"/>
          <w:b/>
          <w:color w:val="003366"/>
        </w:rPr>
        <w:t>25</w:t>
      </w:r>
      <w:r w:rsidR="00652762" w:rsidRPr="00652762">
        <w:rPr>
          <w:rFonts w:ascii="ArialMT" w:hAnsi="ArialMT" w:cs="ArialMT"/>
          <w:b/>
          <w:color w:val="003366"/>
        </w:rPr>
        <w:t>, 2018 by 2:00 p</w:t>
      </w:r>
      <w:r w:rsidR="00AF62A1">
        <w:rPr>
          <w:rFonts w:ascii="ArialMT" w:hAnsi="ArialMT" w:cs="ArialMT"/>
          <w:b/>
          <w:color w:val="003366"/>
        </w:rPr>
        <w:t>.m.</w:t>
      </w:r>
    </w:p>
    <w:sectPr w:rsidR="00A50C33" w:rsidSect="001149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72F"/>
    <w:multiLevelType w:val="hybridMultilevel"/>
    <w:tmpl w:val="E5E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33"/>
    <w:rsid w:val="000277DC"/>
    <w:rsid w:val="00114933"/>
    <w:rsid w:val="002D1C0E"/>
    <w:rsid w:val="004849B0"/>
    <w:rsid w:val="004F3107"/>
    <w:rsid w:val="00562C10"/>
    <w:rsid w:val="0059036B"/>
    <w:rsid w:val="00652762"/>
    <w:rsid w:val="00696943"/>
    <w:rsid w:val="006D6C31"/>
    <w:rsid w:val="007A253B"/>
    <w:rsid w:val="008E7E9F"/>
    <w:rsid w:val="009F7F07"/>
    <w:rsid w:val="00A50C33"/>
    <w:rsid w:val="00AC76F3"/>
    <w:rsid w:val="00AF62A1"/>
    <w:rsid w:val="00B1631F"/>
    <w:rsid w:val="00E02F8B"/>
    <w:rsid w:val="00E5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434F"/>
  <w15:chartTrackingRefBased/>
  <w15:docId w15:val="{F18C5A25-E9BB-459A-A678-A8E25C2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Marino</dc:creator>
  <cp:keywords/>
  <dc:description/>
  <cp:lastModifiedBy>Rolando Moreno</cp:lastModifiedBy>
  <cp:revision>9</cp:revision>
  <dcterms:created xsi:type="dcterms:W3CDTF">2018-11-29T18:45:00Z</dcterms:created>
  <dcterms:modified xsi:type="dcterms:W3CDTF">2018-12-21T12:17:00Z</dcterms:modified>
</cp:coreProperties>
</file>